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B1" w:rsidRPr="00110EE6" w:rsidRDefault="00110EE6" w:rsidP="00110EE6">
      <w:pPr>
        <w:jc w:val="center"/>
        <w:rPr>
          <w:rFonts w:ascii="PT Astra Serif" w:hAnsi="PT Astra Serif"/>
          <w:b/>
          <w:sz w:val="24"/>
          <w:szCs w:val="24"/>
        </w:rPr>
      </w:pPr>
      <w:r w:rsidRPr="00110EE6">
        <w:rPr>
          <w:rFonts w:ascii="PT Astra Serif" w:hAnsi="PT Astra Serif"/>
          <w:b/>
          <w:sz w:val="24"/>
          <w:szCs w:val="24"/>
        </w:rPr>
        <w:t>Условия участия</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2.2. Для участия в конкурсе на дату, не превышающую 30 календарных дней до даты подачи документов на конкурс, участник отбора должен соответствовать следующим требованиям:</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2.2.1.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 xml:space="preserve">(в ред. </w:t>
      </w:r>
      <w:hyperlink r:id="rId4">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Правительства Тамбовской области от 30.01.2023 N 49)</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2.2.2. у участника отбора отсутствует просроченная задолженность по возврату в бюджет Тамбовской области субсидий, бюджетных инвестиций, предоставленных в том числе в соответствии с иными правовыми актами;</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2.2.3.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2.2.4.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w:t>
      </w:r>
      <w:proofErr w:type="spellStart"/>
      <w:r w:rsidRPr="00110EE6">
        <w:rPr>
          <w:rFonts w:ascii="PT Astra Serif" w:hAnsi="PT Astra Serif"/>
          <w:sz w:val="24"/>
          <w:szCs w:val="24"/>
        </w:rPr>
        <w:t>пп</w:t>
      </w:r>
      <w:proofErr w:type="spellEnd"/>
      <w:r w:rsidRPr="00110EE6">
        <w:rPr>
          <w:rFonts w:ascii="PT Astra Serif" w:hAnsi="PT Astra Serif"/>
          <w:sz w:val="24"/>
          <w:szCs w:val="24"/>
        </w:rPr>
        <w:t xml:space="preserve">. 2.2.4 в ред. </w:t>
      </w:r>
      <w:hyperlink r:id="rId5">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Правительства Тамбовской области от 30.01.2023 N 49)</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2.2.5. участник отбора не получал средства из бюджета Тамбовской области в соответствии с иными нормативными правовыми актами Тамбовской области на цели, указанные в </w:t>
      </w:r>
      <w:hyperlink w:anchor="P75">
        <w:r w:rsidRPr="00110EE6">
          <w:rPr>
            <w:rFonts w:ascii="PT Astra Serif" w:hAnsi="PT Astra Serif"/>
            <w:color w:val="0000FF"/>
            <w:sz w:val="24"/>
            <w:szCs w:val="24"/>
          </w:rPr>
          <w:t>пункте 1.3</w:t>
        </w:r>
      </w:hyperlink>
      <w:r w:rsidRPr="00110EE6">
        <w:rPr>
          <w:rFonts w:ascii="PT Astra Serif" w:hAnsi="PT Astra Serif"/>
          <w:sz w:val="24"/>
          <w:szCs w:val="24"/>
        </w:rPr>
        <w:t xml:space="preserve"> Порядка.</w:t>
      </w:r>
    </w:p>
    <w:p w:rsidR="00110EE6" w:rsidRPr="00110EE6" w:rsidRDefault="00110EE6" w:rsidP="00110EE6">
      <w:pPr>
        <w:pStyle w:val="ConsPlusNormal"/>
        <w:spacing w:before="220"/>
        <w:ind w:firstLine="540"/>
        <w:jc w:val="both"/>
        <w:rPr>
          <w:rFonts w:ascii="PT Astra Serif" w:hAnsi="PT Astra Serif"/>
          <w:sz w:val="24"/>
          <w:szCs w:val="24"/>
        </w:rPr>
      </w:pPr>
      <w:bookmarkStart w:id="0" w:name="P129"/>
      <w:bookmarkEnd w:id="0"/>
      <w:r w:rsidRPr="00110EE6">
        <w:rPr>
          <w:rFonts w:ascii="PT Astra Serif" w:hAnsi="PT Astra Serif"/>
          <w:sz w:val="24"/>
          <w:szCs w:val="24"/>
        </w:rPr>
        <w:t>2.3. Для участия в конкурсе участник отбора должен также соответствовать следующим требованиям:</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2.3.1.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
        <w:r w:rsidRPr="00110EE6">
          <w:rPr>
            <w:rFonts w:ascii="PT Astra Serif" w:hAnsi="PT Astra Serif"/>
            <w:color w:val="0000FF"/>
            <w:sz w:val="24"/>
            <w:szCs w:val="24"/>
          </w:rPr>
          <w:t>постановлением</w:t>
        </w:r>
      </w:hyperlink>
      <w:r w:rsidRPr="00110EE6">
        <w:rPr>
          <w:rFonts w:ascii="PT Astra Serif" w:hAnsi="PT Astra Serif"/>
          <w:sz w:val="24"/>
          <w:szCs w:val="24"/>
        </w:rPr>
        <w:t xml:space="preserve"> Правительства Российской Федерации от 16.09.2020 N 1479 "Об утверждении Правил противопожарного режима в Российской Федерации";</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2.3.2. участник отбора создан и действует в соответствии с Федеральным </w:t>
      </w:r>
      <w:hyperlink r:id="rId7">
        <w:r w:rsidRPr="00110EE6">
          <w:rPr>
            <w:rFonts w:ascii="PT Astra Serif" w:hAnsi="PT Astra Serif"/>
            <w:color w:val="0000FF"/>
            <w:sz w:val="24"/>
            <w:szCs w:val="24"/>
          </w:rPr>
          <w:t>законом</w:t>
        </w:r>
      </w:hyperlink>
      <w:r w:rsidRPr="00110EE6">
        <w:rPr>
          <w:rFonts w:ascii="PT Astra Serif" w:hAnsi="PT Astra Serif"/>
          <w:sz w:val="24"/>
          <w:szCs w:val="24"/>
        </w:rPr>
        <w:t xml:space="preserve"> от 08.12.1995 N 193-ФЗ "О сельскохозяйственной кооперации" не менее 12 месяцев со дня его регистрации, зарегистрирован на сельской территории или на территории сельской </w:t>
      </w:r>
      <w:r w:rsidRPr="00110EE6">
        <w:rPr>
          <w:rFonts w:ascii="PT Astra Serif" w:hAnsi="PT Astra Serif"/>
          <w:sz w:val="24"/>
          <w:szCs w:val="24"/>
        </w:rPr>
        <w:lastRenderedPageBreak/>
        <w:t>агломерации Тамбовской области,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и не менее 70 процентов выручки кооператива формируется за счет осуществления перерабатывающей и (или) сбытовой деятельности указанной продукции;</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2.3.3. участник отбора (кооператив) объединяет не менее 10 сельскохозяйственных товаропроизводителей на правах членов кооперативов (кроме ассоциированного членства);</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2.3.4. участник отбора осуществляет вид экономической деятельности (имеет </w:t>
      </w:r>
      <w:hyperlink r:id="rId8">
        <w:r w:rsidRPr="00110EE6">
          <w:rPr>
            <w:rFonts w:ascii="PT Astra Serif" w:hAnsi="PT Astra Serif"/>
            <w:color w:val="0000FF"/>
            <w:sz w:val="24"/>
            <w:szCs w:val="24"/>
          </w:rPr>
          <w:t>ОКВЭД</w:t>
        </w:r>
      </w:hyperlink>
      <w:r w:rsidRPr="00110EE6">
        <w:rPr>
          <w:rFonts w:ascii="PT Astra Serif" w:hAnsi="PT Astra Serif"/>
          <w:sz w:val="24"/>
          <w:szCs w:val="24"/>
        </w:rPr>
        <w:t>), соответствующий заявленному направлению деятельности в соответствии с бизнес-планом;</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2.3.5. участник отбора ранее не получал грант на развитие материально-технической базы, за исключением случая, если, получив грант на развитие материально-технической базы, он реализовал проект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в полном объеме, достиг плановых показателей деятельности и с даты получения предыдущего гранта прошло не менее 36 месяцев.</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Получение гранта возможно при условии завершения реализации проекта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на который ранее был получен соответствующий грант, отсутствия внесения изменений в плановые показатели деятельности ранее реализованного проекта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с участием средств гранта на развитие материально-технической базы, либо при условии внесения изменений в плановые показатели деятельности ранее реализованного проекта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w:t>
      </w:r>
      <w:proofErr w:type="spellStart"/>
      <w:r w:rsidRPr="00110EE6">
        <w:rPr>
          <w:rFonts w:ascii="PT Astra Serif" w:hAnsi="PT Astra Serif"/>
          <w:sz w:val="24"/>
          <w:szCs w:val="24"/>
        </w:rPr>
        <w:t>пп</w:t>
      </w:r>
      <w:proofErr w:type="spellEnd"/>
      <w:r w:rsidRPr="00110EE6">
        <w:rPr>
          <w:rFonts w:ascii="PT Astra Serif" w:hAnsi="PT Astra Serif"/>
          <w:sz w:val="24"/>
          <w:szCs w:val="24"/>
        </w:rPr>
        <w:t xml:space="preserve">. 2.3.5 в ред. </w:t>
      </w:r>
      <w:hyperlink r:id="rId9">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администрации Тамбовской области от 04.02.2022 N 85)</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2.3.6. участник отбора имеет проект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(бизнес-план) на период не менее 5 лет после получения гранта;</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2.3.7. участник отбора имеет план расходов с указанием наименований приобретаемого имущества, выполняемых работ, оказываемых услуг (далее - приобретения) в соответствии с перечнем затрат, указанным в </w:t>
      </w:r>
      <w:hyperlink w:anchor="P427">
        <w:r w:rsidRPr="00110EE6">
          <w:rPr>
            <w:rFonts w:ascii="PT Astra Serif" w:hAnsi="PT Astra Serif"/>
            <w:color w:val="0000FF"/>
            <w:sz w:val="24"/>
            <w:szCs w:val="24"/>
          </w:rPr>
          <w:t>пункте 3.11</w:t>
        </w:r>
      </w:hyperlink>
      <w:r w:rsidRPr="00110EE6">
        <w:rPr>
          <w:rFonts w:ascii="PT Astra Serif" w:hAnsi="PT Astra Serif"/>
          <w:sz w:val="24"/>
          <w:szCs w:val="24"/>
        </w:rPr>
        <w:t xml:space="preserve"> Порядка, их количества, цены, источников финансирования (средств гранта, собственных и заемных средств). Указанный в плане расходов размер гранта не должен превышать предельный размер, установленный </w:t>
      </w:r>
      <w:hyperlink w:anchor="P395">
        <w:r w:rsidRPr="00110EE6">
          <w:rPr>
            <w:rFonts w:ascii="PT Astra Serif" w:hAnsi="PT Astra Serif"/>
            <w:color w:val="0000FF"/>
            <w:sz w:val="24"/>
            <w:szCs w:val="24"/>
          </w:rPr>
          <w:t>пунктом 3.6</w:t>
        </w:r>
      </w:hyperlink>
      <w:r w:rsidRPr="00110EE6">
        <w:rPr>
          <w:rFonts w:ascii="PT Astra Serif" w:hAnsi="PT Astra Serif"/>
          <w:sz w:val="24"/>
          <w:szCs w:val="24"/>
        </w:rPr>
        <w:t xml:space="preserve"> Порядка;</w:t>
      </w:r>
    </w:p>
    <w:p w:rsidR="00110EE6" w:rsidRPr="00110EE6" w:rsidRDefault="00110EE6" w:rsidP="00110EE6">
      <w:pPr>
        <w:pStyle w:val="ConsPlusNormal"/>
        <w:spacing w:before="220"/>
        <w:ind w:firstLine="540"/>
        <w:jc w:val="both"/>
        <w:rPr>
          <w:rFonts w:ascii="PT Astra Serif" w:hAnsi="PT Astra Serif"/>
          <w:sz w:val="24"/>
          <w:szCs w:val="24"/>
        </w:rPr>
      </w:pPr>
      <w:bookmarkStart w:id="1" w:name="P139"/>
      <w:bookmarkEnd w:id="1"/>
      <w:r w:rsidRPr="00110EE6">
        <w:rPr>
          <w:rFonts w:ascii="PT Astra Serif" w:hAnsi="PT Astra Serif"/>
          <w:sz w:val="24"/>
          <w:szCs w:val="24"/>
        </w:rPr>
        <w:t>2.3.8. участник отбора имеет в собственности или пользовании сроком не менее 5 лет земельный участок, необходимый для реализации бизнес-плана.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В случае если на земельном участке, находящемся в частной собственности и (или) предоставленном участнику отбора по договору пользования, планируется строительство производственных объектов, в таком договоре должно быть закреплено право участника отбора на их возведение;</w:t>
      </w:r>
    </w:p>
    <w:p w:rsidR="00110EE6" w:rsidRPr="00110EE6" w:rsidRDefault="00110EE6" w:rsidP="00110EE6">
      <w:pPr>
        <w:pStyle w:val="ConsPlusNormal"/>
        <w:spacing w:before="220"/>
        <w:ind w:firstLine="540"/>
        <w:jc w:val="both"/>
        <w:rPr>
          <w:rFonts w:ascii="PT Astra Serif" w:hAnsi="PT Astra Serif"/>
          <w:sz w:val="24"/>
          <w:szCs w:val="24"/>
        </w:rPr>
      </w:pPr>
      <w:bookmarkStart w:id="2" w:name="P141"/>
      <w:bookmarkEnd w:id="2"/>
      <w:r w:rsidRPr="00110EE6">
        <w:rPr>
          <w:rFonts w:ascii="PT Astra Serif" w:hAnsi="PT Astra Serif"/>
          <w:sz w:val="24"/>
          <w:szCs w:val="24"/>
        </w:rPr>
        <w:t xml:space="preserve">2.3.9. участник отбора имеет в собственности здания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ремонт, </w:t>
      </w:r>
      <w:r w:rsidRPr="00110EE6">
        <w:rPr>
          <w:rFonts w:ascii="PT Astra Serif" w:hAnsi="PT Astra Serif"/>
          <w:sz w:val="24"/>
          <w:szCs w:val="24"/>
        </w:rPr>
        <w:lastRenderedPageBreak/>
        <w:t>реконструкция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2.3.10. участник отбора имеет эскизный проект, смету затрат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если строительство, реконструкция, капитальный ремонт или модернизация указанных в </w:t>
      </w:r>
      <w:bookmarkStart w:id="3" w:name="_GoBack"/>
      <w:bookmarkEnd w:id="3"/>
      <w:r w:rsidRPr="00110EE6">
        <w:rPr>
          <w:rFonts w:ascii="PT Astra Serif" w:hAnsi="PT Astra Serif"/>
          <w:sz w:val="24"/>
          <w:szCs w:val="24"/>
        </w:rPr>
        <w:t>подпункте объектов планируется с использованием средств гранта);</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2.3.11. участник отбора заключил договоры (предварительные договоры) в рамках реализации проекта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(бизнес-плана):</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реконструкцию, капитальный ремонт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случае разработки проектной документации с использованием средств гранта). Существенным условием в таких договорах является согласие продавца (исполнителя, поставщика) на проведение в отношении него Министерством и органами финансового контроля проверок соблюдения условий и порядка предоставления гранта;</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 xml:space="preserve">(в ред. </w:t>
      </w:r>
      <w:hyperlink r:id="rId10">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администрации Тамбовской области от 19.09.2022 N 733, </w:t>
      </w:r>
      <w:hyperlink r:id="rId11">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Правительства Тамбовской области от 30.01.2023 N 49)</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на реализацию сельскохозяйственной продукции;</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2.3.12. участник отбора имеет на своем расчетном счете денежные средства в размере не менее 10 процентов затрат, указанных в плане расходов;</w:t>
      </w:r>
    </w:p>
    <w:p w:rsidR="00110EE6" w:rsidRPr="00110EE6" w:rsidRDefault="00110EE6" w:rsidP="00110EE6">
      <w:pPr>
        <w:pStyle w:val="ConsPlusNormal"/>
        <w:spacing w:before="220"/>
        <w:ind w:firstLine="540"/>
        <w:jc w:val="both"/>
        <w:rPr>
          <w:rFonts w:ascii="PT Astra Serif" w:hAnsi="PT Astra Serif"/>
          <w:sz w:val="24"/>
          <w:szCs w:val="24"/>
        </w:rPr>
      </w:pPr>
      <w:bookmarkStart w:id="4" w:name="P148"/>
      <w:bookmarkEnd w:id="4"/>
      <w:r w:rsidRPr="00110EE6">
        <w:rPr>
          <w:rFonts w:ascii="PT Astra Serif" w:hAnsi="PT Astra Serif"/>
          <w:sz w:val="24"/>
          <w:szCs w:val="24"/>
        </w:rPr>
        <w:t>2.3.13. участник отбора обязуется оплачивать за счет собственных средств не менее 40 процентов стоимости затрат, указанных в плане расходов;</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2.3.14.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w:t>
      </w:r>
      <w:proofErr w:type="spellStart"/>
      <w:r w:rsidRPr="00110EE6">
        <w:rPr>
          <w:rFonts w:ascii="PT Astra Serif" w:hAnsi="PT Astra Serif"/>
          <w:sz w:val="24"/>
          <w:szCs w:val="24"/>
        </w:rPr>
        <w:t>пп</w:t>
      </w:r>
      <w:proofErr w:type="spellEnd"/>
      <w:r w:rsidRPr="00110EE6">
        <w:rPr>
          <w:rFonts w:ascii="PT Astra Serif" w:hAnsi="PT Astra Serif"/>
          <w:sz w:val="24"/>
          <w:szCs w:val="24"/>
        </w:rPr>
        <w:t xml:space="preserve">. 2.3.14 в ред. </w:t>
      </w:r>
      <w:hyperlink r:id="rId12">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Правительства Тамбовской области от 30.01.2023 N 49)</w:t>
      </w:r>
    </w:p>
    <w:p w:rsidR="00110EE6" w:rsidRPr="00110EE6" w:rsidRDefault="00110EE6" w:rsidP="00110EE6">
      <w:pPr>
        <w:pStyle w:val="ConsPlusNormal"/>
        <w:spacing w:before="220"/>
        <w:ind w:firstLine="540"/>
        <w:jc w:val="both"/>
        <w:rPr>
          <w:rFonts w:ascii="PT Astra Serif" w:hAnsi="PT Astra Serif"/>
          <w:sz w:val="24"/>
          <w:szCs w:val="24"/>
        </w:rPr>
      </w:pPr>
      <w:bookmarkStart w:id="5" w:name="P151"/>
      <w:bookmarkEnd w:id="5"/>
      <w:r w:rsidRPr="00110EE6">
        <w:rPr>
          <w:rFonts w:ascii="PT Astra Serif" w:hAnsi="PT Astra Serif"/>
          <w:sz w:val="24"/>
          <w:szCs w:val="24"/>
        </w:rPr>
        <w:t>2.3.15. участник отбора обязуется в случае получения гранта не менее чем 5 лет со дня получения гранта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 xml:space="preserve">(в ред. </w:t>
      </w:r>
      <w:hyperlink r:id="rId13">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Правительства Тамбовской области от 30.01.2023 N 49)</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осуществлять деятельность кооператива в соответствии с проектом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(бизнес-планом), представленным на конкурс;</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сохранять созданные для трудоустройства на постоянную работу новых работников рабочие места в рамках реализации проекта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и представлять отчетность об их сохранении;</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 xml:space="preserve">(в ред. </w:t>
      </w:r>
      <w:hyperlink r:id="rId14">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Правительства Тамбовской области от 30.01.2023 N 49)</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обеспечивать достижение плановых показателей деятельности, предусмотренных </w:t>
      </w:r>
      <w:r w:rsidRPr="00110EE6">
        <w:rPr>
          <w:rFonts w:ascii="PT Astra Serif" w:hAnsi="PT Astra Serif"/>
          <w:sz w:val="24"/>
          <w:szCs w:val="24"/>
        </w:rPr>
        <w:lastRenderedPageBreak/>
        <w:t>бизнес-планом;</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не совершать действий по передаче в аренду, залог и (или) отчуждению имущества, приобретенного за счет средств гранта, без согласования с Министерством и при несоблюдении условия о </w:t>
      </w:r>
      <w:proofErr w:type="spellStart"/>
      <w:r w:rsidRPr="00110EE6">
        <w:rPr>
          <w:rFonts w:ascii="PT Astra Serif" w:hAnsi="PT Astra Serif"/>
          <w:sz w:val="24"/>
          <w:szCs w:val="24"/>
        </w:rPr>
        <w:t>неухудшении</w:t>
      </w:r>
      <w:proofErr w:type="spellEnd"/>
      <w:r w:rsidRPr="00110EE6">
        <w:rPr>
          <w:rFonts w:ascii="PT Astra Serif" w:hAnsi="PT Astra Serif"/>
          <w:sz w:val="24"/>
          <w:szCs w:val="24"/>
        </w:rPr>
        <w:t xml:space="preserve"> плановых показателей деятельности, предусмотренных проектом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и Соглашением;</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 xml:space="preserve">(в ред. </w:t>
      </w:r>
      <w:hyperlink r:id="rId15">
        <w:r w:rsidRPr="00110EE6">
          <w:rPr>
            <w:rFonts w:ascii="PT Astra Serif" w:hAnsi="PT Astra Serif"/>
            <w:color w:val="0000FF"/>
            <w:sz w:val="24"/>
            <w:szCs w:val="24"/>
          </w:rPr>
          <w:t>Постановления</w:t>
        </w:r>
      </w:hyperlink>
      <w:r w:rsidRPr="00110EE6">
        <w:rPr>
          <w:rFonts w:ascii="PT Astra Serif" w:hAnsi="PT Astra Serif"/>
          <w:sz w:val="24"/>
          <w:szCs w:val="24"/>
        </w:rPr>
        <w:t xml:space="preserve"> Правительства Тамбовской области от 30.01.2023 N 49)</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 xml:space="preserve">представлять отчетность о реализации проекта </w:t>
      </w:r>
      <w:proofErr w:type="spellStart"/>
      <w:r w:rsidRPr="00110EE6">
        <w:rPr>
          <w:rFonts w:ascii="PT Astra Serif" w:hAnsi="PT Astra Serif"/>
          <w:sz w:val="24"/>
          <w:szCs w:val="24"/>
        </w:rPr>
        <w:t>грантополучателя</w:t>
      </w:r>
      <w:proofErr w:type="spellEnd"/>
      <w:r w:rsidRPr="00110EE6">
        <w:rPr>
          <w:rFonts w:ascii="PT Astra Serif" w:hAnsi="PT Astra Serif"/>
          <w:sz w:val="24"/>
          <w:szCs w:val="24"/>
        </w:rPr>
        <w:t xml:space="preserve"> (бизнес-плана);</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 xml:space="preserve">(абзац введен </w:t>
      </w:r>
      <w:hyperlink r:id="rId16">
        <w:r w:rsidRPr="00110EE6">
          <w:rPr>
            <w:rFonts w:ascii="PT Astra Serif" w:hAnsi="PT Astra Serif"/>
            <w:color w:val="0000FF"/>
            <w:sz w:val="24"/>
            <w:szCs w:val="24"/>
          </w:rPr>
          <w:t>Постановлением</w:t>
        </w:r>
      </w:hyperlink>
      <w:r w:rsidRPr="00110EE6">
        <w:rPr>
          <w:rFonts w:ascii="PT Astra Serif" w:hAnsi="PT Astra Serif"/>
          <w:sz w:val="24"/>
          <w:szCs w:val="24"/>
        </w:rPr>
        <w:t xml:space="preserve"> администрации Тамбовской области от 04.02.2022 N 85)</w:t>
      </w:r>
    </w:p>
    <w:p w:rsidR="00110EE6" w:rsidRPr="00110EE6" w:rsidRDefault="00110EE6" w:rsidP="00110EE6">
      <w:pPr>
        <w:pStyle w:val="ConsPlusNormal"/>
        <w:spacing w:before="220"/>
        <w:ind w:firstLine="540"/>
        <w:jc w:val="both"/>
        <w:rPr>
          <w:rFonts w:ascii="PT Astra Serif" w:hAnsi="PT Astra Serif"/>
          <w:sz w:val="24"/>
          <w:szCs w:val="24"/>
        </w:rPr>
      </w:pPr>
      <w:r w:rsidRPr="00110EE6">
        <w:rPr>
          <w:rFonts w:ascii="PT Astra Serif" w:hAnsi="PT Astra Serif"/>
          <w:sz w:val="24"/>
          <w:szCs w:val="24"/>
        </w:rPr>
        <w:t>увеличивать членскую базу.</w:t>
      </w:r>
    </w:p>
    <w:p w:rsidR="00110EE6" w:rsidRPr="00110EE6" w:rsidRDefault="00110EE6" w:rsidP="00110EE6">
      <w:pPr>
        <w:pStyle w:val="ConsPlusNormal"/>
        <w:jc w:val="both"/>
        <w:rPr>
          <w:rFonts w:ascii="PT Astra Serif" w:hAnsi="PT Astra Serif"/>
          <w:sz w:val="24"/>
          <w:szCs w:val="24"/>
        </w:rPr>
      </w:pPr>
      <w:r w:rsidRPr="00110EE6">
        <w:rPr>
          <w:rFonts w:ascii="PT Astra Serif" w:hAnsi="PT Astra Serif"/>
          <w:sz w:val="24"/>
          <w:szCs w:val="24"/>
        </w:rPr>
        <w:t xml:space="preserve">(абзац введен </w:t>
      </w:r>
      <w:hyperlink r:id="rId17">
        <w:r w:rsidRPr="00110EE6">
          <w:rPr>
            <w:rFonts w:ascii="PT Astra Serif" w:hAnsi="PT Astra Serif"/>
            <w:color w:val="0000FF"/>
            <w:sz w:val="24"/>
            <w:szCs w:val="24"/>
          </w:rPr>
          <w:t>Постановлением</w:t>
        </w:r>
      </w:hyperlink>
      <w:r w:rsidRPr="00110EE6">
        <w:rPr>
          <w:rFonts w:ascii="PT Astra Serif" w:hAnsi="PT Astra Serif"/>
          <w:sz w:val="24"/>
          <w:szCs w:val="24"/>
        </w:rPr>
        <w:t xml:space="preserve"> администрации Тамбовской области от 04.02.2022 N 85)</w:t>
      </w:r>
    </w:p>
    <w:p w:rsidR="00110EE6" w:rsidRPr="00110EE6" w:rsidRDefault="00110EE6" w:rsidP="00110EE6">
      <w:pPr>
        <w:jc w:val="center"/>
        <w:rPr>
          <w:rFonts w:ascii="PT Astra Serif" w:hAnsi="PT Astra Serif"/>
          <w:b/>
          <w:sz w:val="24"/>
          <w:szCs w:val="24"/>
        </w:rPr>
      </w:pPr>
    </w:p>
    <w:sectPr w:rsidR="00110EE6" w:rsidRPr="00110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E6"/>
    <w:rsid w:val="000725B1"/>
    <w:rsid w:val="00110EE6"/>
    <w:rsid w:val="0012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4187-9ADF-4864-B7BB-9B4AE330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EE6"/>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D300C3F5E96770BC43AA35E346293C1C62F399DD7E710B233F97CF798EAFECFCECA5355ED7D8EB22B49C1B5HAeDH" TargetMode="External"/><Relationship Id="rId13" Type="http://schemas.openxmlformats.org/officeDocument/2006/relationships/hyperlink" Target="consultantplus://offline/ref=A1ED300C3F5E96770BC424AE4858389AC1CF793D99D5E545E96FFF2BA8C8ECAB9D8E940A16AA6E8FB0354BC2BFA5750A3E3E5261E29FB36AF4EB283EHAe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1ED300C3F5E96770BC43AA35E346293C1C62F339FD5E710B233F97CF798EAFECFCECA5355ED7D8EB22B49C1B5HAeDH" TargetMode="External"/><Relationship Id="rId12" Type="http://schemas.openxmlformats.org/officeDocument/2006/relationships/hyperlink" Target="consultantplus://offline/ref=A1ED300C3F5E96770BC424AE4858389AC1CF793D99D5E545E96FFF2BA8C8ECAB9D8E940A16AA6E8FB0354BC2B2A5750A3E3E5261E29FB36AF4EB283EHAeCH" TargetMode="External"/><Relationship Id="rId17" Type="http://schemas.openxmlformats.org/officeDocument/2006/relationships/hyperlink" Target="consultantplus://offline/ref=A1ED300C3F5E96770BC424AE4858389AC1CF793D99D6EA44EE6EFF2BA8C8ECAB9D8E940A16AA6E8FB0354BC2B6A5750A3E3E5261E29FB36AF4EB283EHAeCH" TargetMode="External"/><Relationship Id="rId2" Type="http://schemas.openxmlformats.org/officeDocument/2006/relationships/settings" Target="settings.xml"/><Relationship Id="rId16" Type="http://schemas.openxmlformats.org/officeDocument/2006/relationships/hyperlink" Target="consultantplus://offline/ref=A1ED300C3F5E96770BC424AE4858389AC1CF793D99D6EA44EE6EFF2BA8C8ECAB9D8E940A16AA6E8FB0354BC3BEA5750A3E3E5261E29FB36AF4EB283EHAeCH" TargetMode="External"/><Relationship Id="rId1" Type="http://schemas.openxmlformats.org/officeDocument/2006/relationships/styles" Target="styles.xml"/><Relationship Id="rId6" Type="http://schemas.openxmlformats.org/officeDocument/2006/relationships/hyperlink" Target="consultantplus://offline/ref=A1ED300C3F5E96770BC43AA35E346293C6CC223191D0E710B233F97CF798EAFECFCECA5355ED7D8EB22B49C1B5HAeDH" TargetMode="External"/><Relationship Id="rId11" Type="http://schemas.openxmlformats.org/officeDocument/2006/relationships/hyperlink" Target="consultantplus://offline/ref=A1ED300C3F5E96770BC424AE4858389AC1CF793D99D5E545E96FFF2BA8C8ECAB9D8E940A16AA6E8FB0354BC0B2A5750A3E3E5261E29FB36AF4EB283EHAeCH" TargetMode="External"/><Relationship Id="rId5" Type="http://schemas.openxmlformats.org/officeDocument/2006/relationships/hyperlink" Target="consultantplus://offline/ref=A1ED300C3F5E96770BC424AE4858389AC1CF793D99D5E545E96FFF2BA8C8ECAB9D8E940A16AA6E8FB0354BC2B5A5750A3E3E5261E29FB36AF4EB283EHAeCH" TargetMode="External"/><Relationship Id="rId15" Type="http://schemas.openxmlformats.org/officeDocument/2006/relationships/hyperlink" Target="consultantplus://offline/ref=A1ED300C3F5E96770BC424AE4858389AC1CF793D99D5E545E96FFF2BA8C8ECAB9D8E940A16AA6E8FB0354BC0B2A5750A3E3E5261E29FB36AF4EB283EHAeCH" TargetMode="External"/><Relationship Id="rId10" Type="http://schemas.openxmlformats.org/officeDocument/2006/relationships/hyperlink" Target="consultantplus://offline/ref=A1ED300C3F5E96770BC424AE4858389AC1CF793D99D5E843E866FF2BA8C8ECAB9D8E940A16AA6E8FB0354BC1BEA5750A3E3E5261E29FB36AF4EB283EHAeCH" TargetMode="External"/><Relationship Id="rId19" Type="http://schemas.openxmlformats.org/officeDocument/2006/relationships/theme" Target="theme/theme1.xml"/><Relationship Id="rId4" Type="http://schemas.openxmlformats.org/officeDocument/2006/relationships/hyperlink" Target="consultantplus://offline/ref=A1ED300C3F5E96770BC424AE4858389AC1CF793D99D5E545E96FFF2BA8C8ECAB9D8E940A16AA6E8FB0354BC2B6A5750A3E3E5261E29FB36AF4EB283EHAeCH" TargetMode="External"/><Relationship Id="rId9" Type="http://schemas.openxmlformats.org/officeDocument/2006/relationships/hyperlink" Target="consultantplus://offline/ref=A1ED300C3F5E96770BC424AE4858389AC1CF793D99D6EA44EE6EFF2BA8C8ECAB9D8E940A16AA6E8FB0354BC3B2A5750A3E3E5261E29FB36AF4EB283EHAeCH" TargetMode="External"/><Relationship Id="rId14" Type="http://schemas.openxmlformats.org/officeDocument/2006/relationships/hyperlink" Target="consultantplus://offline/ref=A1ED300C3F5E96770BC424AE4858389AC1CF793D99D5E545E96FFF2BA8C8ECAB9D8E940A16AA6E8FB0354BC5B7A5750A3E3E5261E29FB36AF4EB283EHA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2</cp:revision>
  <dcterms:created xsi:type="dcterms:W3CDTF">2023-02-03T11:01:00Z</dcterms:created>
  <dcterms:modified xsi:type="dcterms:W3CDTF">2023-02-06T10:49:00Z</dcterms:modified>
</cp:coreProperties>
</file>