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1" w:rsidRDefault="00DF4604" w:rsidP="008F48F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Перечень документов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2.5.1. справку о наличии (отсутствии) задолженности по уплате страховых взносов в государственные внебюджетные фонды, выданную не ранее чем за 30 календарных дней до даты подачи документов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0" w:name="P167"/>
      <w:bookmarkEnd w:id="0"/>
      <w:r w:rsidRPr="008F48F5">
        <w:rPr>
          <w:rFonts w:ascii="PT Astra Serif" w:hAnsi="PT Astra Serif"/>
          <w:sz w:val="24"/>
          <w:szCs w:val="24"/>
        </w:rPr>
        <w:t>2.5.2. справку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даты подачи заявки на конкурс;</w:t>
      </w:r>
    </w:p>
    <w:p w:rsidR="008F48F5" w:rsidRPr="008F48F5" w:rsidRDefault="008F48F5" w:rsidP="008F48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(в ред. </w:t>
      </w:r>
      <w:hyperlink r:id="rId4">
        <w:r w:rsidRPr="008F48F5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8F48F5">
        <w:rPr>
          <w:rFonts w:ascii="PT Astra Serif" w:hAnsi="PT Astra Serif"/>
          <w:sz w:val="24"/>
          <w:szCs w:val="24"/>
        </w:rPr>
        <w:t xml:space="preserve"> Правительства Тамбовской области от 30.01.2023 N 49)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169"/>
      <w:bookmarkEnd w:id="1"/>
      <w:r w:rsidRPr="008F48F5">
        <w:rPr>
          <w:rFonts w:ascii="PT Astra Serif" w:hAnsi="PT Astra Serif"/>
          <w:sz w:val="24"/>
          <w:szCs w:val="24"/>
        </w:rPr>
        <w:t>2.5.3. 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предоставленных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чем за 30 календарных дней до даты подачи заявки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170"/>
      <w:bookmarkEnd w:id="2"/>
      <w:r w:rsidRPr="008F48F5">
        <w:rPr>
          <w:rFonts w:ascii="PT Astra Serif" w:hAnsi="PT Astra Serif"/>
          <w:sz w:val="24"/>
          <w:szCs w:val="24"/>
        </w:rPr>
        <w:t xml:space="preserve">2.5.4. 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8F48F5">
        <w:rPr>
          <w:rFonts w:ascii="PT Astra Serif" w:hAnsi="PT Astra Serif"/>
          <w:sz w:val="24"/>
          <w:szCs w:val="24"/>
        </w:rPr>
        <w:t>интернет-ресурса</w:t>
      </w:r>
      <w:proofErr w:type="spellEnd"/>
      <w:r w:rsidRPr="008F48F5">
        <w:rPr>
          <w:rFonts w:ascii="PT Astra Serif" w:hAnsi="PT Astra Serif"/>
          <w:sz w:val="24"/>
          <w:szCs w:val="24"/>
        </w:rPr>
        <w:t xml:space="preserve"> Федеральной налоговой службы Российской Федерации не ранее чем за 30 календарных дней до даты подачи заявки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171"/>
      <w:bookmarkEnd w:id="3"/>
      <w:r w:rsidRPr="008F48F5">
        <w:rPr>
          <w:rFonts w:ascii="PT Astra Serif" w:hAnsi="PT Astra Serif"/>
          <w:sz w:val="24"/>
          <w:szCs w:val="24"/>
        </w:rPr>
        <w:t xml:space="preserve">2.5.5. 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75">
        <w:r w:rsidRPr="008F48F5">
          <w:rPr>
            <w:rFonts w:ascii="PT Astra Serif" w:hAnsi="PT Astra Serif"/>
            <w:color w:val="0000FF"/>
            <w:sz w:val="24"/>
            <w:szCs w:val="24"/>
          </w:rPr>
          <w:t>пункте 1.3</w:t>
        </w:r>
      </w:hyperlink>
      <w:r w:rsidRPr="008F48F5">
        <w:rPr>
          <w:rFonts w:ascii="PT Astra Serif" w:hAnsi="PT Astra Serif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чем за 30 календарных дней до даты подачи заявки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172"/>
      <w:bookmarkEnd w:id="4"/>
      <w:r w:rsidRPr="008F48F5">
        <w:rPr>
          <w:rFonts w:ascii="PT Astra Serif" w:hAnsi="PT Astra Serif"/>
          <w:sz w:val="24"/>
          <w:szCs w:val="24"/>
        </w:rPr>
        <w:t xml:space="preserve">2.5.6. справку Главного управления МЧС России по Тамбовской области о том, что участник отбора 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">
        <w:r w:rsidRPr="008F48F5">
          <w:rPr>
            <w:rFonts w:ascii="PT Astra Serif" w:hAnsi="PT Astra Serif"/>
            <w:color w:val="0000FF"/>
            <w:sz w:val="24"/>
            <w:szCs w:val="24"/>
          </w:rPr>
          <w:t>постановлением</w:t>
        </w:r>
      </w:hyperlink>
      <w:r w:rsidRPr="008F48F5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 Российской Федерации";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2.5.7. копию паспорта гражданина Российской Федерации на руководителя кооператива и (или) его представителя (второй, третьей страницы и страницы с отметкой о регистрации по месту жительства на момент подачи заявки на конкурс) и копии документов, подтверждающих полномочия руководителя кооператива и (или) его представителя;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2.5.8. отчет по форме 6-АПК "Отчет об отраслевых показателях деятельности организаций агропромышленного комплекса";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2.5.9. отчет по форме 10-АПК "Отчет о средствах целевого финансирования";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2.5.10. отчет по форме 1-спр "Информация о результатах деятельности сельскохозяйственных потребительских кооперативов (без кредитных)";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lastRenderedPageBreak/>
        <w:t>2.5.11. бухгалтерский баланс;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2.5.12. заключение ревизионного союза сельскохозяйственных кооперативов по результатам деятельности за год, предшествующий году подачи заявки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2.5.13. копии протокола (протоколов) о принятии в члены кооператива, подтверждающие наличие не менее 10 сельскохозяйственных товаропроизводителей на правах членов кооперативов (кроме ассоциированных членов);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2.5.14. проект </w:t>
      </w:r>
      <w:proofErr w:type="spellStart"/>
      <w:r w:rsidRPr="008F48F5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8F48F5">
        <w:rPr>
          <w:rFonts w:ascii="PT Astra Serif" w:hAnsi="PT Astra Serif"/>
          <w:sz w:val="24"/>
          <w:szCs w:val="24"/>
        </w:rPr>
        <w:t xml:space="preserve"> (бизнес-план) на период не менее 5 лет после получения гранта по форме, утверждаемой приказом Министерства;</w:t>
      </w:r>
    </w:p>
    <w:p w:rsidR="008F48F5" w:rsidRPr="008F48F5" w:rsidRDefault="008F48F5" w:rsidP="008F48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(в ред. </w:t>
      </w:r>
      <w:hyperlink r:id="rId6">
        <w:r w:rsidRPr="008F48F5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8F48F5">
        <w:rPr>
          <w:rFonts w:ascii="PT Astra Serif" w:hAnsi="PT Astra Serif"/>
          <w:sz w:val="24"/>
          <w:szCs w:val="24"/>
        </w:rPr>
        <w:t xml:space="preserve"> Правительства Тамбовской области от 30.01.2023 N 49)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2.5.15. заключение ревизионного союза сельскохозяйственных кооперативов на проект </w:t>
      </w:r>
      <w:proofErr w:type="spellStart"/>
      <w:r w:rsidRPr="008F48F5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8F48F5">
        <w:rPr>
          <w:rFonts w:ascii="PT Astra Serif" w:hAnsi="PT Astra Serif"/>
          <w:sz w:val="24"/>
          <w:szCs w:val="24"/>
        </w:rPr>
        <w:t xml:space="preserve"> (бизнес-план), представленный на конкурс;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2.5.16. </w:t>
      </w:r>
      <w:hyperlink w:anchor="P550">
        <w:r w:rsidRPr="008F48F5">
          <w:rPr>
            <w:rFonts w:ascii="PT Astra Serif" w:hAnsi="PT Astra Serif"/>
            <w:color w:val="0000FF"/>
            <w:sz w:val="24"/>
            <w:szCs w:val="24"/>
          </w:rPr>
          <w:t>план</w:t>
        </w:r>
      </w:hyperlink>
      <w:r w:rsidRPr="008F48F5">
        <w:rPr>
          <w:rFonts w:ascii="PT Astra Serif" w:hAnsi="PT Astra Serif"/>
          <w:sz w:val="24"/>
          <w:szCs w:val="24"/>
        </w:rPr>
        <w:t xml:space="preserve"> расходов по форме согласно приложению N 1 к Порядку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P427">
        <w:r w:rsidRPr="008F48F5">
          <w:rPr>
            <w:rFonts w:ascii="PT Astra Serif" w:hAnsi="PT Astra Serif"/>
            <w:color w:val="0000FF"/>
            <w:sz w:val="24"/>
            <w:szCs w:val="24"/>
          </w:rPr>
          <w:t>пункте 3.11</w:t>
        </w:r>
      </w:hyperlink>
      <w:r w:rsidRPr="008F48F5">
        <w:rPr>
          <w:rFonts w:ascii="PT Astra Serif" w:hAnsi="PT Astra Serif"/>
          <w:sz w:val="24"/>
          <w:szCs w:val="24"/>
        </w:rPr>
        <w:t xml:space="preserve"> Порядка, их количества, цены, источников финансирования (средств гранта, собственных и заемных средств);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2.5.17. копии правоустанавливающих документов на земельный участок, на котором планируется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лет.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Вид разрешенного использования земельного участка должен предполагать возможность осуществления на нем хозяйственной деятельности, соответствующей бизнес-плану.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объектов, в таком договоре должно быть закреплено право участника отбора на их возведение;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2.5.18. копии правоустанавливающих документов, подтверждающих право собственности участника отбора на здания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капитальный ремонт, реконструкция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2.5.19. эскизный проект, смету затрат на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(в случае если строительство, реконструкция, капитальный ремонт или модернизация указанных в </w:t>
      </w:r>
      <w:bookmarkStart w:id="5" w:name="_GoBack"/>
      <w:bookmarkEnd w:id="5"/>
      <w:r w:rsidRPr="008F48F5">
        <w:rPr>
          <w:rFonts w:ascii="PT Astra Serif" w:hAnsi="PT Astra Serif"/>
          <w:sz w:val="24"/>
          <w:szCs w:val="24"/>
        </w:rPr>
        <w:t>подпункте объектов планируется с использованием средств гранта);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2.5.20. копии договоров (предварительных договоров) на: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lastRenderedPageBreak/>
        <w:t>2.5.20.1. приобретение товаров, оказание услуг, выполнение работ в соответствии с планом расходов (в том числе на разработку проектной документации на строительство, реконструкцию, капитальный ремонт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 в случае разработки проектной документации с использованием средств гранта). Существенным условием таких договоров, предварительных договоров должно являться согласие продавца (исполнителя, поставщика) на проведение в отношении него Министерством и органами финансового контроля проверок соблюдения условий и порядка предоставления гранта;</w:t>
      </w:r>
    </w:p>
    <w:p w:rsidR="008F48F5" w:rsidRPr="008F48F5" w:rsidRDefault="008F48F5" w:rsidP="008F48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(в ред. </w:t>
      </w:r>
      <w:hyperlink r:id="rId7">
        <w:r w:rsidRPr="008F48F5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8F48F5">
        <w:rPr>
          <w:rFonts w:ascii="PT Astra Serif" w:hAnsi="PT Astra Serif"/>
          <w:sz w:val="24"/>
          <w:szCs w:val="24"/>
        </w:rPr>
        <w:t xml:space="preserve"> администрации Тамбовской области от 19.09.2022 N 733, </w:t>
      </w:r>
      <w:hyperlink r:id="rId8">
        <w:r w:rsidRPr="008F48F5">
          <w:rPr>
            <w:rFonts w:ascii="PT Astra Serif" w:hAnsi="PT Astra Serif"/>
            <w:color w:val="0000FF"/>
            <w:sz w:val="24"/>
            <w:szCs w:val="24"/>
          </w:rPr>
          <w:t>Постановления</w:t>
        </w:r>
      </w:hyperlink>
      <w:r w:rsidRPr="008F48F5">
        <w:rPr>
          <w:rFonts w:ascii="PT Astra Serif" w:hAnsi="PT Astra Serif"/>
          <w:sz w:val="24"/>
          <w:szCs w:val="24"/>
        </w:rPr>
        <w:t xml:space="preserve"> Правительства Тамбовской области от 30.01.2023 N 49)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2.5.20.2. реализацию сельскохозяйственной продукции;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2.5.21. выписку из расчетного счета,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выданную банком не ранее 5 календарных дней до даты подачи заявки на конкурс (с отметкой банка);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2.5.22. гарантийное </w:t>
      </w:r>
      <w:hyperlink w:anchor="P637">
        <w:r w:rsidRPr="008F48F5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8F48F5">
        <w:rPr>
          <w:rFonts w:ascii="PT Astra Serif" w:hAnsi="PT Astra Serif"/>
          <w:sz w:val="24"/>
          <w:szCs w:val="24"/>
        </w:rPr>
        <w:t xml:space="preserve"> о выполнении обязательств, предусмотренных </w:t>
      </w:r>
      <w:hyperlink w:anchor="P148">
        <w:r w:rsidRPr="008F48F5">
          <w:rPr>
            <w:rFonts w:ascii="PT Astra Serif" w:hAnsi="PT Astra Serif"/>
            <w:color w:val="0000FF"/>
            <w:sz w:val="24"/>
            <w:szCs w:val="24"/>
          </w:rPr>
          <w:t>пунктами 2.3.13</w:t>
        </w:r>
      </w:hyperlink>
      <w:r w:rsidRPr="008F48F5">
        <w:rPr>
          <w:rFonts w:ascii="PT Astra Serif" w:hAnsi="PT Astra Serif"/>
          <w:sz w:val="24"/>
          <w:szCs w:val="24"/>
        </w:rPr>
        <w:t xml:space="preserve"> - </w:t>
      </w:r>
      <w:hyperlink w:anchor="P151">
        <w:r w:rsidRPr="008F48F5">
          <w:rPr>
            <w:rFonts w:ascii="PT Astra Serif" w:hAnsi="PT Astra Serif"/>
            <w:color w:val="0000FF"/>
            <w:sz w:val="24"/>
            <w:szCs w:val="24"/>
          </w:rPr>
          <w:t>2.3.15</w:t>
        </w:r>
      </w:hyperlink>
      <w:r w:rsidRPr="008F48F5">
        <w:rPr>
          <w:rFonts w:ascii="PT Astra Serif" w:hAnsi="PT Astra Serif"/>
          <w:sz w:val="24"/>
          <w:szCs w:val="24"/>
        </w:rPr>
        <w:t xml:space="preserve"> Порядка, по форме согласно приложению N 2 к Порядку.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95"/>
      <w:bookmarkEnd w:id="6"/>
      <w:r w:rsidRPr="008F48F5">
        <w:rPr>
          <w:rFonts w:ascii="PT Astra Serif" w:hAnsi="PT Astra Serif"/>
          <w:sz w:val="24"/>
          <w:szCs w:val="24"/>
        </w:rPr>
        <w:t xml:space="preserve">2.6. Для участия в конкурсе одновременно с документами, указанными в </w:t>
      </w:r>
      <w:hyperlink w:anchor="P164">
        <w:r w:rsidRPr="008F48F5">
          <w:rPr>
            <w:rFonts w:ascii="PT Astra Serif" w:hAnsi="PT Astra Serif"/>
            <w:color w:val="0000FF"/>
            <w:sz w:val="24"/>
            <w:szCs w:val="24"/>
          </w:rPr>
          <w:t>пункте 2.5</w:t>
        </w:r>
      </w:hyperlink>
      <w:r w:rsidRPr="008F48F5">
        <w:rPr>
          <w:rFonts w:ascii="PT Astra Serif" w:hAnsi="PT Astra Serif"/>
          <w:sz w:val="24"/>
          <w:szCs w:val="24"/>
        </w:rPr>
        <w:t xml:space="preserve"> Порядка, участник отбора представляет </w:t>
      </w:r>
      <w:hyperlink w:anchor="P697">
        <w:r w:rsidRPr="008F48F5">
          <w:rPr>
            <w:rFonts w:ascii="PT Astra Serif" w:hAnsi="PT Astra Serif"/>
            <w:color w:val="0000FF"/>
            <w:sz w:val="24"/>
            <w:szCs w:val="24"/>
          </w:rPr>
          <w:t>заявку</w:t>
        </w:r>
      </w:hyperlink>
      <w:r w:rsidRPr="008F48F5">
        <w:rPr>
          <w:rFonts w:ascii="PT Astra Serif" w:hAnsi="PT Astra Serif"/>
          <w:sz w:val="24"/>
          <w:szCs w:val="24"/>
        </w:rPr>
        <w:t xml:space="preserve"> на участие в конкурсе (далее - заявка) по форме согласно приложению N 3 к Порядку, включающую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конкурсом, а также согласие на обработку персональных данных (для физического лица), с приложением следующих документов: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 xml:space="preserve">2.6.1. копий 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продуктов переработки указанных продукции и ресурсов, которые планируется использовать при реализации проекта </w:t>
      </w:r>
      <w:proofErr w:type="spellStart"/>
      <w:r w:rsidRPr="008F48F5">
        <w:rPr>
          <w:rFonts w:ascii="PT Astra Serif" w:hAnsi="PT Astra Serif"/>
          <w:sz w:val="24"/>
          <w:szCs w:val="24"/>
        </w:rPr>
        <w:t>грантополучателя</w:t>
      </w:r>
      <w:proofErr w:type="spellEnd"/>
      <w:r w:rsidRPr="008F48F5">
        <w:rPr>
          <w:rFonts w:ascii="PT Astra Serif" w:hAnsi="PT Astra Serif"/>
          <w:sz w:val="24"/>
          <w:szCs w:val="24"/>
        </w:rPr>
        <w:t xml:space="preserve">, за исключением документов, предусмотренных </w:t>
      </w:r>
      <w:hyperlink w:anchor="P139">
        <w:r w:rsidRPr="008F48F5">
          <w:rPr>
            <w:rFonts w:ascii="PT Astra Serif" w:hAnsi="PT Astra Serif"/>
            <w:color w:val="0000FF"/>
            <w:sz w:val="24"/>
            <w:szCs w:val="24"/>
          </w:rPr>
          <w:t>подпунктами 2.3.8</w:t>
        </w:r>
      </w:hyperlink>
      <w:r w:rsidRPr="008F48F5">
        <w:rPr>
          <w:rFonts w:ascii="PT Astra Serif" w:hAnsi="PT Astra Serif"/>
          <w:sz w:val="24"/>
          <w:szCs w:val="24"/>
        </w:rPr>
        <w:t xml:space="preserve">, </w:t>
      </w:r>
      <w:hyperlink w:anchor="P141">
        <w:r w:rsidRPr="008F48F5">
          <w:rPr>
            <w:rFonts w:ascii="PT Astra Serif" w:hAnsi="PT Astra Serif"/>
            <w:color w:val="0000FF"/>
            <w:sz w:val="24"/>
            <w:szCs w:val="24"/>
          </w:rPr>
          <w:t>2.3.9</w:t>
        </w:r>
      </w:hyperlink>
      <w:r w:rsidRPr="008F48F5">
        <w:rPr>
          <w:rFonts w:ascii="PT Astra Serif" w:hAnsi="PT Astra Serif"/>
          <w:sz w:val="24"/>
          <w:szCs w:val="24"/>
        </w:rPr>
        <w:t xml:space="preserve"> Порядка (при наличии);</w:t>
      </w:r>
    </w:p>
    <w:p w:rsidR="008F48F5" w:rsidRPr="008F48F5" w:rsidRDefault="008F48F5" w:rsidP="008F48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8F48F5">
        <w:rPr>
          <w:rFonts w:ascii="PT Astra Serif" w:hAnsi="PT Astra Serif"/>
          <w:sz w:val="24"/>
          <w:szCs w:val="24"/>
        </w:rPr>
        <w:t>2.6.2. описи представленных документов.</w:t>
      </w:r>
    </w:p>
    <w:p w:rsidR="008F48F5" w:rsidRPr="008F48F5" w:rsidRDefault="008F48F5" w:rsidP="008F48F5">
      <w:pPr>
        <w:jc w:val="center"/>
        <w:rPr>
          <w:rFonts w:ascii="PT Astra Serif" w:hAnsi="PT Astra Serif"/>
          <w:b/>
          <w:sz w:val="24"/>
          <w:szCs w:val="24"/>
        </w:rPr>
      </w:pPr>
    </w:p>
    <w:sectPr w:rsidR="008F48F5" w:rsidRPr="008F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F5"/>
    <w:rsid w:val="000725B1"/>
    <w:rsid w:val="005C552C"/>
    <w:rsid w:val="008F48F5"/>
    <w:rsid w:val="00D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BF0E"/>
  <w15:docId w15:val="{FC5EE2BE-3232-45D1-AE6E-1018B9E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24AE4858389AC1CF793D99D5E545E96FFF2BA8C8ECAB9D8E940A16AA6E8FB0354BC0B2A5750A3E3E5261E29FB36AF4EB283EHAe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D300C3F5E96770BC424AE4858389AC1CF793D99D5E843E866FF2BA8C8ECAB9D8E940A16AA6E8FB0354BC0B7A5750A3E3E5261E29FB36AF4EB283EHA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D300C3F5E96770BC424AE4858389AC1CF793D99D5E545E96FFF2BA8C8ECAB9D8E940A16AA6E8FB0354BC0B2A5750A3E3E5261E29FB36AF4EB283EHAeCH" TargetMode="External"/><Relationship Id="rId5" Type="http://schemas.openxmlformats.org/officeDocument/2006/relationships/hyperlink" Target="consultantplus://offline/ref=A1ED300C3F5E96770BC43AA35E346293C6CC223191D0E710B233F97CF798EAFECFCECA5355ED7D8EB22B49C1B5HAe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ED300C3F5E96770BC424AE4858389AC1CF793D99D5E545E96FFF2BA8C8ECAB9D8E940A16AA6E8FB0354BC5B5A5750A3E3E5261E29FB36AF4EB283EHAe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Kovalenko</cp:lastModifiedBy>
  <cp:revision>3</cp:revision>
  <dcterms:created xsi:type="dcterms:W3CDTF">2023-02-03T11:02:00Z</dcterms:created>
  <dcterms:modified xsi:type="dcterms:W3CDTF">2023-02-06T10:48:00Z</dcterms:modified>
</cp:coreProperties>
</file>