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5" w:rsidRPr="00171CD1" w:rsidRDefault="00A70245" w:rsidP="00A7024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D1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требованиям, указанным в </w:t>
      </w:r>
      <w:hyperlink w:anchor="P95" w:history="1">
        <w:r w:rsidRPr="00171CD1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 w:history="1">
        <w:r w:rsidRPr="00171CD1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в Управление в срок, указанный в объявлении о проведении конкурса, следующие документы: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171CD1">
        <w:rPr>
          <w:rFonts w:ascii="Times New Roman" w:hAnsi="Times New Roman" w:cs="Times New Roman"/>
          <w:sz w:val="24"/>
          <w:szCs w:val="24"/>
        </w:rPr>
        <w:t>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выданную не ранее чем за </w:t>
      </w:r>
      <w:r w:rsidR="00171CD1">
        <w:rPr>
          <w:rFonts w:ascii="Times New Roman" w:hAnsi="Times New Roman" w:cs="Times New Roman"/>
          <w:sz w:val="24"/>
          <w:szCs w:val="24"/>
        </w:rPr>
        <w:br/>
      </w:r>
      <w:r w:rsidRPr="00171CD1">
        <w:rPr>
          <w:rFonts w:ascii="Times New Roman" w:hAnsi="Times New Roman" w:cs="Times New Roman"/>
          <w:sz w:val="24"/>
          <w:szCs w:val="24"/>
        </w:rPr>
        <w:t>30 календарных дней до даты подачи заявки на конкурс;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171CD1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171CD1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не ранее чем за 30 календарных дней до даты подачи заявки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59" w:history="1">
        <w:r w:rsidRPr="00171CD1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справку Главного управления МЧС России по Тамбовской области о том,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4" w:history="1">
        <w:r w:rsidRPr="00171C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на руководителя кооператива и (или) его представителя (второй, третьей страницы и страницы с отметкой о регистрации по месту жительства на момент подачи заявки на конкурс) и копии документов, подтверждающих полномочия руководителя кооператива и (или) его представителя;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отчет по форме 6-АПК «Отчет об отраслевых показателях деятельности организаций агропромышленного комплекса»;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отчет по форме 10-АПК «Отчет о ср</w:t>
      </w:r>
      <w:r w:rsidR="0094057A" w:rsidRPr="00171CD1">
        <w:rPr>
          <w:rFonts w:ascii="Times New Roman" w:hAnsi="Times New Roman" w:cs="Times New Roman"/>
          <w:sz w:val="24"/>
          <w:szCs w:val="24"/>
        </w:rPr>
        <w:t>едствах целевого финансирования»</w:t>
      </w:r>
      <w:r w:rsidRPr="00171CD1">
        <w:rPr>
          <w:rFonts w:ascii="Times New Roman" w:hAnsi="Times New Roman" w:cs="Times New Roman"/>
          <w:sz w:val="24"/>
          <w:szCs w:val="24"/>
        </w:rPr>
        <w:t>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отчет по</w:t>
      </w:r>
      <w:r w:rsidR="0094057A" w:rsidRPr="00171CD1">
        <w:rPr>
          <w:rFonts w:ascii="Times New Roman" w:hAnsi="Times New Roman" w:cs="Times New Roman"/>
          <w:sz w:val="24"/>
          <w:szCs w:val="24"/>
        </w:rPr>
        <w:t xml:space="preserve"> форме 1-спр «</w:t>
      </w:r>
      <w:r w:rsidRPr="00171CD1">
        <w:rPr>
          <w:rFonts w:ascii="Times New Roman" w:hAnsi="Times New Roman" w:cs="Times New Roman"/>
          <w:sz w:val="24"/>
          <w:szCs w:val="24"/>
        </w:rPr>
        <w:t>Информация о результатах деятельности сельскохозяйственных потребительских кооперативов (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кредитных)</w:t>
      </w:r>
      <w:r w:rsidR="0094057A" w:rsidRPr="00171CD1">
        <w:rPr>
          <w:rFonts w:ascii="Times New Roman" w:hAnsi="Times New Roman" w:cs="Times New Roman"/>
          <w:sz w:val="24"/>
          <w:szCs w:val="24"/>
        </w:rPr>
        <w:t>»</w:t>
      </w:r>
      <w:r w:rsidRPr="00171CD1">
        <w:rPr>
          <w:rFonts w:ascii="Times New Roman" w:hAnsi="Times New Roman" w:cs="Times New Roman"/>
          <w:sz w:val="24"/>
          <w:szCs w:val="24"/>
        </w:rPr>
        <w:t>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lastRenderedPageBreak/>
        <w:t>бухгалтерский баланс;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заключение ревизионного союза сельскохозяйственных кооперативов по результатам деятельности за год, предшествующий году подачи заявки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копии протокола (протоколов) о принятии в члены кооператива, подтверждающие наличие не менее 10 сельскохозяйственных товаропроизводителей на правах членов кооперативов (кроме ассоциированных членов);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 (бизнес-план) на период не менее 5 лет после получения гранта по форме, утверждаемой приказом Управления;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заключение ревизионного союза сельскохозяйственных кооперативов на проект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 (бизнес-план), представленный на конкурс;</w:t>
      </w:r>
    </w:p>
    <w:p w:rsidR="00A70245" w:rsidRPr="00171CD1" w:rsidRDefault="00A90FD6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1" w:history="1">
        <w:r w:rsidR="00A70245" w:rsidRPr="00171CD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70245" w:rsidRPr="00171CD1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</w:t>
      </w:r>
      <w:r w:rsidR="0094057A" w:rsidRPr="00171CD1">
        <w:rPr>
          <w:rFonts w:ascii="Times New Roman" w:hAnsi="Times New Roman" w:cs="Times New Roman"/>
          <w:sz w:val="24"/>
          <w:szCs w:val="24"/>
        </w:rPr>
        <w:t>№</w:t>
      </w:r>
      <w:r w:rsidR="00A70245" w:rsidRPr="00171CD1">
        <w:rPr>
          <w:rFonts w:ascii="Times New Roman" w:hAnsi="Times New Roman" w:cs="Times New Roman"/>
          <w:sz w:val="24"/>
          <w:szCs w:val="24"/>
        </w:rPr>
        <w:t xml:space="preserve"> 1 к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318" w:history="1">
        <w:r w:rsidR="00A70245" w:rsidRPr="00171CD1">
          <w:rPr>
            <w:rFonts w:ascii="Times New Roman" w:hAnsi="Times New Roman" w:cs="Times New Roman"/>
            <w:sz w:val="24"/>
            <w:szCs w:val="24"/>
          </w:rPr>
          <w:t>пункте 3.11</w:t>
        </w:r>
      </w:hyperlink>
      <w:r w:rsidR="00A70245" w:rsidRPr="00171CD1">
        <w:rPr>
          <w:rFonts w:ascii="Times New Roman" w:hAnsi="Times New Roman" w:cs="Times New Roman"/>
          <w:sz w:val="24"/>
          <w:szCs w:val="24"/>
        </w:rPr>
        <w:t xml:space="preserve"> Порядка, их количества, цены, источников финансирования (сре</w:t>
      </w:r>
      <w:proofErr w:type="gramStart"/>
      <w:r w:rsidR="00A70245" w:rsidRPr="00171CD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70245" w:rsidRPr="00171CD1">
        <w:rPr>
          <w:rFonts w:ascii="Times New Roman" w:hAnsi="Times New Roman" w:cs="Times New Roman"/>
          <w:sz w:val="24"/>
          <w:szCs w:val="24"/>
        </w:rPr>
        <w:t>анта, собственных и заемных средств);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лет.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 должен предполагать возможность осуществления на нем хозяйственной деятельности, соответствующей бизнес-плану.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в пользование,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участника отбора на здания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капитальный ремонт, реконструкция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договора купли-продажи);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>эскизный проект, смету затрат на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 (в случае если строительство, реконструкция, капитальный ремонт или модернизация указанных в настоящем подпункте объектов планируется с использованием средств гранта);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копии договоров (предварительных договоров) 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>: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</w:t>
      </w:r>
      <w:r w:rsidRPr="00171CD1">
        <w:rPr>
          <w:rFonts w:ascii="Times New Roman" w:hAnsi="Times New Roman" w:cs="Times New Roman"/>
          <w:sz w:val="24"/>
          <w:szCs w:val="24"/>
        </w:rPr>
        <w:lastRenderedPageBreak/>
        <w:t>реконструкцию, капитальный ремонт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 в случае разработки проектной документации с использованием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>анта). Существенным условием таких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реализацию сельскохозяйственной продукции;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</w:t>
      </w:r>
      <w:r w:rsidR="00171CD1">
        <w:rPr>
          <w:rFonts w:ascii="Times New Roman" w:hAnsi="Times New Roman" w:cs="Times New Roman"/>
          <w:sz w:val="24"/>
          <w:szCs w:val="24"/>
        </w:rPr>
        <w:br/>
      </w:r>
      <w:r w:rsidRPr="00171CD1">
        <w:rPr>
          <w:rFonts w:ascii="Times New Roman" w:hAnsi="Times New Roman" w:cs="Times New Roman"/>
          <w:sz w:val="24"/>
          <w:szCs w:val="24"/>
        </w:rPr>
        <w:t xml:space="preserve">10 процентов затрат, указанных в плане расходов, выданную банком не ранее </w:t>
      </w:r>
      <w:r w:rsidR="00171CD1">
        <w:rPr>
          <w:rFonts w:ascii="Times New Roman" w:hAnsi="Times New Roman" w:cs="Times New Roman"/>
          <w:sz w:val="24"/>
          <w:szCs w:val="24"/>
        </w:rPr>
        <w:br/>
      </w:r>
      <w:r w:rsidRPr="00171CD1">
        <w:rPr>
          <w:rFonts w:ascii="Times New Roman" w:hAnsi="Times New Roman" w:cs="Times New Roman"/>
          <w:sz w:val="24"/>
          <w:szCs w:val="24"/>
        </w:rPr>
        <w:t>5 календарных дней до даты подачи заявки на конкурс (с отметкой банка);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гарантийное </w:t>
      </w:r>
      <w:hyperlink w:anchor="P486" w:history="1">
        <w:r w:rsidRPr="00171CD1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о выполнении обязательств, предусмотренных </w:t>
      </w:r>
      <w:hyperlink w:anchor="P117" w:history="1">
        <w:r w:rsidRPr="00171CD1">
          <w:rPr>
            <w:rFonts w:ascii="Times New Roman" w:hAnsi="Times New Roman" w:cs="Times New Roman"/>
            <w:sz w:val="24"/>
            <w:szCs w:val="24"/>
          </w:rPr>
          <w:t>пунктами 2.3.13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171CD1">
          <w:rPr>
            <w:rFonts w:ascii="Times New Roman" w:hAnsi="Times New Roman" w:cs="Times New Roman"/>
            <w:sz w:val="24"/>
            <w:szCs w:val="24"/>
          </w:rPr>
          <w:t>2.3.15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по форме согласно приложению </w:t>
      </w:r>
      <w:r w:rsidR="0094057A" w:rsidRPr="00171CD1">
        <w:rPr>
          <w:rFonts w:ascii="Times New Roman" w:hAnsi="Times New Roman" w:cs="Times New Roman"/>
          <w:sz w:val="24"/>
          <w:szCs w:val="24"/>
        </w:rPr>
        <w:t xml:space="preserve">№ 2 к </w:t>
      </w:r>
      <w:r w:rsidRPr="00171CD1">
        <w:rPr>
          <w:rFonts w:ascii="Times New Roman" w:hAnsi="Times New Roman" w:cs="Times New Roman"/>
          <w:sz w:val="24"/>
          <w:szCs w:val="24"/>
        </w:rPr>
        <w:t>Порядку.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2"/>
      <w:bookmarkEnd w:id="6"/>
      <w:r w:rsidRPr="00171CD1">
        <w:rPr>
          <w:rFonts w:ascii="Times New Roman" w:hAnsi="Times New Roman" w:cs="Times New Roman"/>
          <w:sz w:val="24"/>
          <w:szCs w:val="24"/>
        </w:rPr>
        <w:t xml:space="preserve">Для участия в конкурсе одновременно с документами, указанными в </w:t>
      </w:r>
      <w:hyperlink w:anchor="P125" w:history="1">
        <w:r w:rsidRPr="00171C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71CD1">
          <w:rPr>
            <w:rFonts w:ascii="Times New Roman" w:hAnsi="Times New Roman" w:cs="Times New Roman"/>
            <w:sz w:val="24"/>
            <w:szCs w:val="24"/>
          </w:rPr>
          <w:br/>
        </w:r>
        <w:r w:rsidRPr="00171CD1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</w:t>
      </w:r>
      <w:hyperlink w:anchor="P536" w:history="1">
        <w:r w:rsidRPr="00171CD1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на участие в конкурсе (далее - заявка) по форме согласно приложению</w:t>
      </w:r>
      <w:r w:rsidR="0094057A" w:rsidRPr="00171CD1">
        <w:rPr>
          <w:rFonts w:ascii="Times New Roman" w:hAnsi="Times New Roman" w:cs="Times New Roman"/>
          <w:sz w:val="24"/>
          <w:szCs w:val="24"/>
        </w:rPr>
        <w:t xml:space="preserve"> №</w:t>
      </w:r>
      <w:r w:rsidRPr="00171CD1">
        <w:rPr>
          <w:rFonts w:ascii="Times New Roman" w:hAnsi="Times New Roman" w:cs="Times New Roman"/>
          <w:sz w:val="24"/>
          <w:szCs w:val="24"/>
        </w:rPr>
        <w:t xml:space="preserve"> 3 к </w:t>
      </w:r>
      <w:bookmarkStart w:id="7" w:name="_GoBack"/>
      <w:bookmarkEnd w:id="7"/>
      <w:r w:rsidRPr="00171CD1">
        <w:rPr>
          <w:rFonts w:ascii="Times New Roman" w:hAnsi="Times New Roman" w:cs="Times New Roman"/>
          <w:sz w:val="24"/>
          <w:szCs w:val="24"/>
        </w:rPr>
        <w:t xml:space="preserve">Порядку, 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конкурсом, а также согласие на обработку персональных данных (для физического лица), с приложением следующих документов: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которые планируется использовать при реализации проекта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предусмотренных </w:t>
      </w:r>
      <w:hyperlink w:anchor="P109" w:history="1">
        <w:r w:rsidRPr="00171CD1">
          <w:rPr>
            <w:rFonts w:ascii="Times New Roman" w:hAnsi="Times New Roman" w:cs="Times New Roman"/>
            <w:sz w:val="24"/>
            <w:szCs w:val="24"/>
          </w:rPr>
          <w:t>подпунктами 2.3.8</w:t>
        </w:r>
        <w:proofErr w:type="gramEnd"/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1" w:history="1">
        <w:r w:rsidRPr="00171CD1">
          <w:rPr>
            <w:rFonts w:ascii="Times New Roman" w:hAnsi="Times New Roman" w:cs="Times New Roman"/>
            <w:sz w:val="24"/>
            <w:szCs w:val="24"/>
          </w:rPr>
          <w:t>2.3.9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 (при наличии);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описи представленных документов.</w:t>
      </w:r>
    </w:p>
    <w:p w:rsidR="00B00610" w:rsidRPr="00171CD1" w:rsidRDefault="00B00610">
      <w:pPr>
        <w:rPr>
          <w:sz w:val="24"/>
          <w:szCs w:val="24"/>
        </w:rPr>
      </w:pPr>
    </w:p>
    <w:sectPr w:rsidR="00B00610" w:rsidRPr="00171CD1" w:rsidSect="00171C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45"/>
    <w:rsid w:val="00171CD1"/>
    <w:rsid w:val="0094057A"/>
    <w:rsid w:val="00A368BC"/>
    <w:rsid w:val="00A70245"/>
    <w:rsid w:val="00A90FD6"/>
    <w:rsid w:val="00B00610"/>
    <w:rsid w:val="00D0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E8F04758CA818F992678AE7FA32863252D2326F5D4A1DD6398AD60388A12BAE7C8C2798A86093EB47155C82ACE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2022-02-13T15:59:00Z</dcterms:created>
  <dcterms:modified xsi:type="dcterms:W3CDTF">2022-02-13T15:59:00Z</dcterms:modified>
</cp:coreProperties>
</file>