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C" w:rsidRPr="00EA43E6" w:rsidRDefault="00B8697C" w:rsidP="00B8697C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43E6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Для участия в конкурсе на дату, не превышающую 30 календарных дней до даты подачи документов на конкурс, участник отбора должен соответствовать следующим требованиям: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3E6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не получал средства из бюджета Тамбовской области в соответствии с иными нормативными правовыми актами Тамбовской области на цели, указанные в </w:t>
      </w:r>
      <w:hyperlink w:anchor="P52" w:history="1">
        <w:r w:rsidRPr="00EA43E6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EA43E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EA43E6">
        <w:rPr>
          <w:rFonts w:ascii="Times New Roman" w:hAnsi="Times New Roman" w:cs="Times New Roman"/>
          <w:sz w:val="24"/>
          <w:szCs w:val="24"/>
        </w:rPr>
        <w:t>Для участия в конкурсе участник отбора должен также соответствовать следующим требованиям: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" w:history="1">
        <w:r w:rsidRPr="00EA43E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A43E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включен в Единый реестр субъектов малого и среднего предпринимательства в соответствии с Федеральным </w:t>
      </w:r>
      <w:hyperlink r:id="rId6" w:history="1">
        <w:r w:rsidRPr="00EA43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43E6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деятельность более 24 месяцев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>, осуществляет деятельность на сельской территории или территории сельской агломерации Тамбовской области;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является сельскохозяйственным товаропроизводителем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</w:t>
      </w:r>
      <w:r w:rsidRPr="00EA43E6">
        <w:rPr>
          <w:rFonts w:ascii="Times New Roman" w:hAnsi="Times New Roman" w:cs="Times New Roman"/>
          <w:sz w:val="24"/>
          <w:szCs w:val="24"/>
        </w:rPr>
        <w:lastRenderedPageBreak/>
        <w:t>кооперативов);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вид экономической деятельности (имеет </w:t>
      </w:r>
      <w:hyperlink r:id="rId7" w:history="1">
        <w:r w:rsidRPr="00EA43E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A43E6">
        <w:rPr>
          <w:rFonts w:ascii="Times New Roman" w:hAnsi="Times New Roman" w:cs="Times New Roman"/>
          <w:sz w:val="24"/>
          <w:szCs w:val="24"/>
        </w:rPr>
        <w:t>), соответствующий заявленному направлению деятельности в соответствии с бизнес-планом;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 ранее: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не являлся получателем гранта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» либо со дня полного освоения ранее предоставленного гранта при условии достижения плановых показателей деятельности ранее реализованного проекта 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 в полном объеме прошло не менее 24 месяцев;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не являлся получателем гранта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». Участник отбора может повторно получить грант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при условии достижения плановых показателей деятельности ранее реализованного проекта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» в полном объеме, но не ранее чем через 36 месяцев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предыдущего гранта. Получение гранта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возможно при условии завершения реализации проекта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», на который ранее был получен грант, отсутствия внесения 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в плановые показатели деятельности ранее реализованного проекта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с участием средств гранта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либо при условии внесения изменений в плановые показатели деятельности ранее реализованного проекта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с участием средств гранта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вследствие наступления обстоятельств непреодолимой силы не более чем на 10 процентов;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EA43E6">
        <w:rPr>
          <w:rFonts w:ascii="Times New Roman" w:hAnsi="Times New Roman" w:cs="Times New Roman"/>
          <w:sz w:val="24"/>
          <w:szCs w:val="24"/>
        </w:rPr>
        <w:t>участник отбора имеет проект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(бизнес-план), предусматривающий деятельность в сфере сельского хозяйства на период не менее 5 лет после получения гранта. Планируемое маточное товарное поголовье крупного рогатого скота, предусмотренное проектом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», не должно превышать 400 голов (в случае реализации проекта 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 по разведению крупного рогатого скота);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A43E6">
        <w:rPr>
          <w:rFonts w:ascii="Times New Roman" w:hAnsi="Times New Roman" w:cs="Times New Roman"/>
          <w:sz w:val="24"/>
          <w:szCs w:val="24"/>
        </w:rPr>
        <w:t>участник отбора имеет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анта, собственных и заемных средств). Указанный в плане расходов размер гранта не должен превышать предельный размер, установленный </w:t>
      </w:r>
      <w:hyperlink w:anchor="P281" w:history="1">
        <w:r w:rsidRPr="00EA43E6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EA43E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 имеет в собственности или пользовании на срок не менее 5 лет земельный участок, необходимый для реализации бизнес-плана.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по договору пользования, планируется строительство, в таком договоре должно быть закреплено право пользователя на возведение производственных объектов;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 имеет в собственности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>анта, при наличии предварительного договора купли-продажи);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имеет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</w:t>
      </w:r>
      <w:r w:rsidRPr="00EA43E6">
        <w:rPr>
          <w:rFonts w:ascii="Times New Roman" w:hAnsi="Times New Roman" w:cs="Times New Roman"/>
          <w:sz w:val="24"/>
          <w:szCs w:val="24"/>
        </w:rPr>
        <w:lastRenderedPageBreak/>
        <w:t>или модернизация указанных в настоящем подпункте объектов планируется с использованием сре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>анта);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заключил договоры (предварительные договоры) в рамках реализации проекта 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 (бизнес-плана) на 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гранта).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 xml:space="preserve">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 обязуется оплачивать за счет собственных средств не менее 5 процентов стоимости затрат, указанных в плане расходов, и не менее 70 процентов стоимости затрат, указанных в плане расходов, - за счет сре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>ивлекаемого на реализацию проекта инвестиционного кредита;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EA43E6">
        <w:rPr>
          <w:rFonts w:ascii="Times New Roman" w:hAnsi="Times New Roman" w:cs="Times New Roman"/>
          <w:sz w:val="24"/>
          <w:szCs w:val="24"/>
        </w:rPr>
        <w:t>участник отбора имеет на своем расчетном счете денежные средства в размере не менее 5 процентов от стоимости затрат, указанных в плане расходов;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 xml:space="preserve">участник отбора получил одобрение учреждения Центрального банка Российской Федерации или кредитной организации на предоставление кредита на реализацию проекта 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 xml:space="preserve"> в размере не менее 70 процентов стоимости затрат, указанных в плане расходов;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участник отбора обязуется в случае получения гранта в течение 5 лет со дня поступления сре</w:t>
      </w:r>
      <w:proofErr w:type="gramStart"/>
      <w:r w:rsidRPr="00EA43E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A43E6">
        <w:rPr>
          <w:rFonts w:ascii="Times New Roman" w:hAnsi="Times New Roman" w:cs="Times New Roman"/>
          <w:sz w:val="24"/>
          <w:szCs w:val="24"/>
        </w:rPr>
        <w:t>анта на его лицевой счет, открытый в Управлении Федерального казначейства по Тамбовской области (далее - УФК по Тамбовской области):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осуществлять деятельность на сельских территориях и территориях сельских агломераций Тамбовской области в соответствии с проектом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(бизнес-планом), представленным на конкурс;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обеспечивать достижение плановых показателей деятельности, предусмотренных проектом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 (бизнес-планом);</w:t>
      </w:r>
    </w:p>
    <w:p w:rsidR="00B8697C" w:rsidRPr="00EA43E6" w:rsidRDefault="00B8697C" w:rsidP="00B869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E6">
        <w:rPr>
          <w:rFonts w:ascii="Times New Roman" w:hAnsi="Times New Roman" w:cs="Times New Roman"/>
          <w:sz w:val="24"/>
          <w:szCs w:val="24"/>
        </w:rPr>
        <w:t>представлять отчетность о реализации проекта «</w:t>
      </w:r>
      <w:proofErr w:type="spellStart"/>
      <w:r w:rsidRPr="00EA43E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A43E6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B00610" w:rsidRPr="00EA43E6" w:rsidRDefault="00B00610">
      <w:pPr>
        <w:rPr>
          <w:rFonts w:ascii="Times New Roman" w:hAnsi="Times New Roman" w:cs="Times New Roman"/>
          <w:sz w:val="24"/>
          <w:szCs w:val="24"/>
        </w:rPr>
      </w:pPr>
    </w:p>
    <w:sectPr w:rsidR="00B00610" w:rsidRPr="00EA43E6" w:rsidSect="00360F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C"/>
    <w:rsid w:val="00360F02"/>
    <w:rsid w:val="00A5340C"/>
    <w:rsid w:val="00AE4AE0"/>
    <w:rsid w:val="00B00610"/>
    <w:rsid w:val="00B8697C"/>
    <w:rsid w:val="00D06D09"/>
    <w:rsid w:val="00E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24B6A381157B887A18861919986D18231C13A4C4B18D2678D5F97186907D02C07D37BAC0450D4A2B07530C1H8n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24B6A381157B887A18861919986D18539CC3A4B4918D2678D5F97186907D02C07D37BAC0450D4A2B07530C1H8n0I" TargetMode="External"/><Relationship Id="rId5" Type="http://schemas.openxmlformats.org/officeDocument/2006/relationships/hyperlink" Target="consultantplus://offline/ref=10A24B6A381157B887A18861919986D18539C03D454C18D2678D5F97186907D02C07D37BAC0450D4A2B07530C1H8n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2022-02-14T09:27:00Z</dcterms:created>
  <dcterms:modified xsi:type="dcterms:W3CDTF">2022-02-14T12:30:00Z</dcterms:modified>
</cp:coreProperties>
</file>