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B" w:rsidRDefault="0055730B" w:rsidP="0055730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Условия конкурсного отбора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 Категория получателей грантов – КФХ, </w:t>
      </w:r>
      <w:proofErr w:type="gramStart"/>
      <w:r w:rsidRPr="00CF08D1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1. КФХ ранее не являлось получателем грантов на развитие семейной животноводческой фермы, либо </w:t>
      </w:r>
      <w:proofErr w:type="gramStart"/>
      <w:r w:rsidRPr="00CF08D1">
        <w:rPr>
          <w:rFonts w:ascii="Times New Roman" w:hAnsi="Times New Roman"/>
          <w:sz w:val="28"/>
          <w:szCs w:val="28"/>
        </w:rPr>
        <w:t>с даты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полного освоения ранее полученного гранта на развитие семейной животноводческой фермы прошло не менее 24 месяцев;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2. глава КФХ на момент подачи </w:t>
      </w:r>
      <w:proofErr w:type="gramStart"/>
      <w:r w:rsidRPr="00CF08D1">
        <w:rPr>
          <w:rFonts w:ascii="Times New Roman" w:hAnsi="Times New Roman"/>
          <w:sz w:val="28"/>
          <w:szCs w:val="28"/>
        </w:rPr>
        <w:t>заявки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на конкурсный отбор не является учредителем (участником) коммерческой организации, за исключением КФХ, главой которого он является;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3. КФХ имеет собственную кормовую базу для сельскохозяйственных животных и птицы, либо заключил договоры (предварительные договоры) на поставку необходимого объема кормов;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4. КФХ планирует развивать не более одной семейной животноводческой фермы по одному направлению деятельности (одной отрасли) животноводства, которое предусмотрено Государственной программой;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5. КФХ планирует иметь поголовье сельскохозяйственных животных крупного рогатого скота молочного или мясного направлений, а также страусов не более 300 голов основного маточного стада, коз (овец) – не более 500 голов основного маточного стада;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6. КФХ имеет план развития фермы по содержанию высокопродуктивных сельскохозяйственных животных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08D1">
        <w:rPr>
          <w:rFonts w:ascii="Times New Roman" w:hAnsi="Times New Roman"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>, рыбы)</w:t>
      </w:r>
      <w:r w:rsidRPr="00CF08D1">
        <w:rPr>
          <w:rFonts w:ascii="Times New Roman" w:hAnsi="Times New Roman"/>
          <w:sz w:val="28"/>
          <w:szCs w:val="28"/>
        </w:rPr>
        <w:t>, увеличению объема реализуемой животноводческой продукции, обоснованию строительства, реконструкции или модернизации семейной животноводческой фермы со сроком окупаемости не более восьми лет (далее - бизнес-план);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7. КФХ осуществляет вид экономической деятельности (имеет ОКВЭД), соответствующий заявленному направлению деятельности в соответствии с бизнес-планом;</w:t>
      </w:r>
    </w:p>
    <w:p w:rsidR="0055730B" w:rsidRPr="002151E5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8. КФХ представляет план расходов с указанием наименований приобретаемого имущества, выполняемых работ, </w:t>
      </w:r>
      <w:r w:rsidRPr="002151E5">
        <w:rPr>
          <w:rFonts w:ascii="Times New Roman" w:hAnsi="Times New Roman"/>
          <w:sz w:val="28"/>
          <w:szCs w:val="28"/>
        </w:rPr>
        <w:t>оказываемых услуг (далее - приобретения) в соответствии с перечнем затрат, указанным в пункте 3.10 настоящих Правил, их количества, цены, источников финансирования (сре</w:t>
      </w:r>
      <w:proofErr w:type="gramStart"/>
      <w:r w:rsidRPr="002151E5">
        <w:rPr>
          <w:rFonts w:ascii="Times New Roman" w:hAnsi="Times New Roman"/>
          <w:sz w:val="28"/>
          <w:szCs w:val="28"/>
        </w:rPr>
        <w:t>дств гр</w:t>
      </w:r>
      <w:proofErr w:type="gramEnd"/>
      <w:r w:rsidRPr="002151E5">
        <w:rPr>
          <w:rFonts w:ascii="Times New Roman" w:hAnsi="Times New Roman"/>
          <w:sz w:val="28"/>
          <w:szCs w:val="28"/>
        </w:rPr>
        <w:t>анта, собственных и заемных средств);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9. КФХ обязуется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не менее 10 процентов от стоимости каждого наименования приобретений и указанные средства (10 процентов) имеются на его расчетном счете в период проведения конкурсного отбора;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10. </w:t>
      </w:r>
      <w:proofErr w:type="gramStart"/>
      <w:r w:rsidRPr="00CF08D1">
        <w:rPr>
          <w:rFonts w:ascii="Times New Roman" w:hAnsi="Times New Roman"/>
          <w:sz w:val="28"/>
          <w:szCs w:val="28"/>
        </w:rPr>
        <w:t xml:space="preserve">КФХ обязуется создать одно новое постоянное рабочее место на каждые 1500000 (один миллион пятьсот тысяч) рублей гранта, полученного в текущем финансовом году, но не менее трех новых постоянных рабочих мест </w:t>
      </w:r>
      <w:r w:rsidRPr="00CF08D1">
        <w:rPr>
          <w:rFonts w:ascii="Times New Roman" w:hAnsi="Times New Roman"/>
          <w:sz w:val="28"/>
          <w:szCs w:val="28"/>
        </w:rPr>
        <w:lastRenderedPageBreak/>
        <w:t>на один грант;</w:t>
      </w:r>
      <w:proofErr w:type="gramEnd"/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11. строительство, реконструкция, модернизация и ремонт фермы, развитие которой предлагается КФХ, ранее не осуществлялось с использованием средств государственной поддержки;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12. КФХ обязуется в течение пяти лет со дня поступления средств на его лицевой счет, открытый в УФК по Тамбовской области: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осуществлять деятельность КФХ в соответствии с бизнес-планом;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иметь КФХ единственным местом трудоустройства главы КФХ;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сохранять созданные новые постоянные рабочие места;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не совершать действий по отчуждению (продаже, дарению, передаче в аренду, в пользование другим лицам, обмену или взносу в виде пая, вклада и др.) имущества, приобретенного за счет сре</w:t>
      </w:r>
      <w:proofErr w:type="gramStart"/>
      <w:r w:rsidRPr="00CF08D1">
        <w:rPr>
          <w:rFonts w:ascii="Times New Roman" w:hAnsi="Times New Roman"/>
          <w:sz w:val="28"/>
          <w:szCs w:val="28"/>
        </w:rPr>
        <w:t>дств гр</w:t>
      </w:r>
      <w:proofErr w:type="gramEnd"/>
      <w:r w:rsidRPr="00CF08D1">
        <w:rPr>
          <w:rFonts w:ascii="Times New Roman" w:hAnsi="Times New Roman"/>
          <w:sz w:val="28"/>
          <w:szCs w:val="28"/>
        </w:rPr>
        <w:t>анта;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выполнять иные условия, предусмотренные Соглашением;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13. глава КФХ дает согласие на передачу и обработку его персональных данных в соответствии с законодательством Российской Федерации;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14. КФХ не получало средства из бюджета Тамбовской области в соответствии с иными нормативными правовыми актами на цели, указанны</w:t>
      </w:r>
      <w:r>
        <w:rPr>
          <w:rFonts w:ascii="Times New Roman" w:hAnsi="Times New Roman"/>
          <w:sz w:val="28"/>
          <w:szCs w:val="28"/>
        </w:rPr>
        <w:t>е в пункте 1.3</w:t>
      </w:r>
      <w:r w:rsidRPr="00CF08D1">
        <w:rPr>
          <w:rFonts w:ascii="Times New Roman" w:hAnsi="Times New Roman"/>
          <w:sz w:val="28"/>
          <w:szCs w:val="28"/>
        </w:rPr>
        <w:t xml:space="preserve"> Правил, за исключением случаев, когда </w:t>
      </w:r>
      <w:proofErr w:type="gramStart"/>
      <w:r w:rsidRPr="00CF08D1">
        <w:rPr>
          <w:rFonts w:ascii="Times New Roman" w:hAnsi="Times New Roman"/>
          <w:sz w:val="28"/>
          <w:szCs w:val="28"/>
        </w:rPr>
        <w:t>с даты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полного освоения ранее полученного на развитие семейной животноводческой фермы гранта прошло не менее 24 месяцев;</w:t>
      </w:r>
    </w:p>
    <w:p w:rsidR="0055730B" w:rsidRPr="00CF08D1" w:rsidRDefault="0055730B" w:rsidP="0055730B">
      <w:pPr>
        <w:spacing w:before="0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у КФХ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CF08D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55730B" w:rsidRPr="00CF08D1" w:rsidRDefault="0055730B" w:rsidP="0055730B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>у КФХ отсутствует задолженность по уплате других обязательных платежей в бюджеты бюджетной системы Российской Федерации, а именно доходов от сдачи в аренду имущества и доходов от реализации имущества, в том числе земельных участков;</w:t>
      </w:r>
    </w:p>
    <w:p w:rsidR="0055730B" w:rsidRPr="00CF08D1" w:rsidRDefault="0055730B" w:rsidP="0055730B">
      <w:pPr>
        <w:spacing w:before="0"/>
        <w:ind w:firstLine="708"/>
        <w:rPr>
          <w:rFonts w:ascii="Times New Roman" w:hAnsi="Times New Roman"/>
          <w:sz w:val="28"/>
          <w:szCs w:val="28"/>
        </w:rPr>
      </w:pPr>
      <w:r w:rsidRPr="00CF08D1">
        <w:rPr>
          <w:rFonts w:ascii="Times New Roman" w:hAnsi="Times New Roman"/>
          <w:sz w:val="28"/>
          <w:szCs w:val="28"/>
        </w:rPr>
        <w:t xml:space="preserve">КФХ, </w:t>
      </w:r>
      <w:proofErr w:type="gramStart"/>
      <w:r w:rsidRPr="00CF08D1">
        <w:rPr>
          <w:rFonts w:ascii="Times New Roman" w:hAnsi="Times New Roman"/>
          <w:sz w:val="28"/>
          <w:szCs w:val="28"/>
        </w:rPr>
        <w:t>являющееся</w:t>
      </w:r>
      <w:proofErr w:type="gramEnd"/>
      <w:r w:rsidRPr="00CF08D1">
        <w:rPr>
          <w:rFonts w:ascii="Times New Roman" w:hAnsi="Times New Roman"/>
          <w:sz w:val="28"/>
          <w:szCs w:val="28"/>
        </w:rPr>
        <w:t xml:space="preserve"> юридическим лицом, не находится в процессе ликвидации, банкротства, а КФХ, являющееся индивидуальным предпринимателем, не прекратило деятельность в качестве индивидуального предпринимателя;</w:t>
      </w:r>
    </w:p>
    <w:p w:rsidR="0055730B" w:rsidRPr="00CF08D1" w:rsidRDefault="00E065AA" w:rsidP="0055730B">
      <w:pPr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5730B" w:rsidRPr="00CF08D1">
        <w:rPr>
          <w:rFonts w:ascii="Times New Roman" w:hAnsi="Times New Roman"/>
          <w:sz w:val="28"/>
          <w:szCs w:val="28"/>
        </w:rPr>
        <w:t>. на дату, не превышающую 30 дней до даты подачи заявки на конкурсный отбор, у КФХ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5730B" w:rsidRPr="00CF08D1" w:rsidRDefault="0055730B" w:rsidP="0055730B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5730B" w:rsidRDefault="0055730B"/>
    <w:sectPr w:rsidR="0055730B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0B"/>
    <w:rsid w:val="001101A9"/>
    <w:rsid w:val="0055730B"/>
    <w:rsid w:val="00787767"/>
    <w:rsid w:val="00E065AA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0B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5730B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2019-05-24T07:07:00Z</dcterms:created>
  <dcterms:modified xsi:type="dcterms:W3CDTF">2019-05-24T07:19:00Z</dcterms:modified>
</cp:coreProperties>
</file>